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79" w:rsidRDefault="00991179" w:rsidP="00991179">
      <w:pPr>
        <w:pStyle w:val="1"/>
        <w:shd w:val="clear" w:color="auto" w:fill="FFFFFF"/>
        <w:spacing w:before="0" w:beforeAutospacing="0" w:after="335" w:afterAutospacing="0"/>
        <w:rPr>
          <w:rFonts w:ascii="Arial" w:hAnsi="Arial" w:cs="Arial"/>
          <w:b w:val="0"/>
          <w:bCs w:val="0"/>
          <w:color w:val="232323"/>
          <w:sz w:val="60"/>
          <w:szCs w:val="60"/>
        </w:rPr>
      </w:pPr>
      <w:r>
        <w:rPr>
          <w:rFonts w:ascii="Arial" w:hAnsi="Arial" w:cs="Arial"/>
          <w:b w:val="0"/>
          <w:bCs w:val="0"/>
          <w:color w:val="232323"/>
          <w:sz w:val="60"/>
          <w:szCs w:val="60"/>
        </w:rPr>
        <w:t>Беседа с родителями на тему “Музыка в жизни ребенка”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Музыкальное искусство имеет огромное значение в умственном, нравственном, эстетическом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и физическом воспитании. Начинаем работать с детьми в возрасте от полутора лет и,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>
        <w:rPr>
          <w:color w:val="000000"/>
          <w:sz w:val="27"/>
          <w:szCs w:val="27"/>
        </w:rPr>
        <w:t>пропевать</w:t>
      </w:r>
      <w:proofErr w:type="spellEnd"/>
      <w:r>
        <w:rPr>
          <w:color w:val="000000"/>
          <w:sz w:val="27"/>
          <w:szCs w:val="27"/>
        </w:rPr>
        <w:t xml:space="preserve"> звуки, слова, предложения.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Сегодня мы вам покажем, как наши дети занимаются вокалом, учатся правильно владеть своим голосом, дыханием. И с раннего возраста закладывается основа для правильной постановки голоса, тем самым увеличивается объем легких, это является профилактикой респираторных заболеваний.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Показ занятия с детьми старшей группы по системе Д. Е. </w:t>
      </w:r>
      <w:proofErr w:type="spellStart"/>
      <w:r>
        <w:rPr>
          <w:color w:val="000000"/>
          <w:sz w:val="27"/>
          <w:szCs w:val="27"/>
        </w:rPr>
        <w:t>Огороднова</w:t>
      </w:r>
      <w:proofErr w:type="spellEnd"/>
      <w:r>
        <w:rPr>
          <w:color w:val="000000"/>
          <w:sz w:val="27"/>
          <w:szCs w:val="27"/>
        </w:rPr>
        <w:t>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Развитие певческих способностей дошкольника”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Занятие музыкальной студии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Приветствие детей: “солнце встало”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Алгоритм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Пение ладовых ступеней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Дыхание: “холодок”, “горячая картошка”, “самолеты”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Пальцовкипоступенные</w:t>
      </w:r>
      <w:proofErr w:type="spellEnd"/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>: “если хочешь</w:t>
      </w:r>
      <w:proofErr w:type="gramStart"/>
      <w:r>
        <w:rPr>
          <w:color w:val="000000"/>
          <w:sz w:val="27"/>
          <w:szCs w:val="27"/>
        </w:rPr>
        <w:t>” ,</w:t>
      </w:r>
      <w:proofErr w:type="gramEnd"/>
      <w:r>
        <w:rPr>
          <w:color w:val="000000"/>
          <w:sz w:val="27"/>
          <w:szCs w:val="27"/>
        </w:rPr>
        <w:t xml:space="preserve"> “Ручеек”, “Собака”, “Песни на ладошках”.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Стихи: “Жук” – глиссандо, “кот”, “гость” -эмоциональность.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Пение под фонограмму: “Осень”, “Муравей”.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Выступление учащихся музыкальной школы, выпускников детского сада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Практическая часть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Принимают участие 4 семьи: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 блок заданий “ послушай и узнай”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Послушав произведения, родители должны узнать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Название и кто автор.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Произведения для слушания: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 xml:space="preserve">Лунная соната” </w:t>
      </w:r>
      <w:proofErr w:type="spellStart"/>
      <w:r>
        <w:rPr>
          <w:color w:val="000000"/>
          <w:sz w:val="27"/>
          <w:szCs w:val="27"/>
        </w:rPr>
        <w:t>Л.В.Бетховен</w:t>
      </w:r>
      <w:proofErr w:type="spellEnd"/>
      <w:r>
        <w:rPr>
          <w:color w:val="000000"/>
          <w:sz w:val="27"/>
          <w:szCs w:val="27"/>
        </w:rPr>
        <w:t>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 xml:space="preserve">Танец маленьких лебедей” </w:t>
      </w:r>
      <w:proofErr w:type="spellStart"/>
      <w:r>
        <w:rPr>
          <w:color w:val="000000"/>
          <w:sz w:val="27"/>
          <w:szCs w:val="27"/>
        </w:rPr>
        <w:t>П.И.Чайковский</w:t>
      </w:r>
      <w:proofErr w:type="spellEnd"/>
      <w:r>
        <w:rPr>
          <w:color w:val="000000"/>
          <w:sz w:val="27"/>
          <w:szCs w:val="27"/>
        </w:rPr>
        <w:t>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Валь “шутка” </w:t>
      </w:r>
      <w:proofErr w:type="spellStart"/>
      <w:r>
        <w:rPr>
          <w:color w:val="000000"/>
          <w:sz w:val="27"/>
          <w:szCs w:val="27"/>
        </w:rPr>
        <w:t>И.С.Бах</w:t>
      </w:r>
      <w:proofErr w:type="spellEnd"/>
      <w:r>
        <w:rPr>
          <w:color w:val="000000"/>
          <w:sz w:val="27"/>
          <w:szCs w:val="27"/>
        </w:rPr>
        <w:t>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 xml:space="preserve">Аве Мария” </w:t>
      </w:r>
      <w:proofErr w:type="spellStart"/>
      <w:proofErr w:type="gramStart"/>
      <w:r>
        <w:rPr>
          <w:color w:val="000000"/>
          <w:sz w:val="27"/>
          <w:szCs w:val="27"/>
        </w:rPr>
        <w:t>И.С.Бах.и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Ф.Шуберт</w:t>
      </w:r>
      <w:proofErr w:type="spellEnd"/>
      <w:r>
        <w:rPr>
          <w:color w:val="000000"/>
          <w:sz w:val="27"/>
          <w:szCs w:val="27"/>
        </w:rPr>
        <w:t>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2 блок задание “семейный оркестр”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Игра на музыкальных инструментах, звучит фонограмма: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барыня” – играет 1 семья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во поле береза стояла” – играет 2 семья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proofErr w:type="spellStart"/>
      <w:r>
        <w:rPr>
          <w:color w:val="000000"/>
          <w:sz w:val="27"/>
          <w:szCs w:val="27"/>
        </w:rPr>
        <w:t>залида</w:t>
      </w:r>
      <w:proofErr w:type="spellEnd"/>
      <w:r>
        <w:rPr>
          <w:color w:val="000000"/>
          <w:sz w:val="27"/>
          <w:szCs w:val="27"/>
        </w:rPr>
        <w:t>” – играет 3 семья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плясовая” татарская народная музыка – играет 4 семья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3 блок “домашнее задание” спеть и обыграть песни: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Осень”, “Белочка”, “Непогода”, “Коз”.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4 блок исполнение песен под фонограмму.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Всем присутствующим раздаются напечатанные слова песен </w:t>
      </w:r>
      <w:proofErr w:type="spellStart"/>
      <w:r>
        <w:rPr>
          <w:color w:val="000000"/>
          <w:sz w:val="27"/>
          <w:szCs w:val="27"/>
        </w:rPr>
        <w:t>В.Шаинского</w:t>
      </w:r>
      <w:proofErr w:type="spellEnd"/>
      <w:r>
        <w:rPr>
          <w:color w:val="000000"/>
          <w:sz w:val="27"/>
          <w:szCs w:val="27"/>
        </w:rPr>
        <w:t>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Улыбка”, “День рождения”, “Голубой вагон”,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В траве сидел кузнечик”.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 w:line="53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Исполнение песен со всеми родителями, присутствующими на собрании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5 блок Подвижная игра пожеланию родителей.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>
        <w:rPr>
          <w:color w:val="000000"/>
          <w:sz w:val="27"/>
          <w:szCs w:val="27"/>
        </w:rPr>
        <w:t>Веселые шляпки” Дошкольное воспитание №9 за 1998г. стр.122.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Импровизационная двигательно-коммуникативная игра на взаимодействие. Можно использовать любые панамки, соломенные шляпки и др. Игра проводится под музыку, в которой две части – веселая и спокойная (лучше под фонограмму, записанную 2–3 раза подряд).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дети получают по палочке (от флажков или более длинные), на половине из них шляпы. На веселую часть музыки все свободно танцуют, перемещаясь по залу и передавая шляпы с палочки на палочку. Смысл игры – в постоянной передаче шляп друг другу.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разрешается убегать со шляпой или поднимать ее слишком высоко вверх, не давая подошедшему ребенку снять ее с палочки. На спокойную часть музыки тот, у кого в данный момент шляпа, надевает ее себе на голову. Все с палочками в руках ходят и кланяются друг другу. Игра повторяется 2 – 3 раза.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Вариант. </w:t>
      </w:r>
      <w:r>
        <w:rPr>
          <w:color w:val="000000"/>
          <w:sz w:val="27"/>
          <w:szCs w:val="27"/>
        </w:rPr>
        <w:t>Если музыка – двухчастная полька, то на вторую часть все свободно танцуют: половина со шляпами, половина с палочками.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6 блок “Награждение”: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 вручаются пакеты с подарками.</w:t>
      </w:r>
    </w:p>
    <w:p w:rsidR="00991179" w:rsidRDefault="00991179" w:rsidP="00991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D67E6" w:rsidRDefault="00991179"/>
    <w:sectPr w:rsidR="000D67E6" w:rsidSect="0099117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F1"/>
    <w:rsid w:val="001E40F1"/>
    <w:rsid w:val="00991179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AA6A-5E79-43BB-9C99-002C79C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Company>HP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2018-12-05T08:28:00Z</dcterms:created>
  <dcterms:modified xsi:type="dcterms:W3CDTF">2018-12-05T08:32:00Z</dcterms:modified>
</cp:coreProperties>
</file>